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F354" w14:textId="77777777" w:rsidR="00BD5F53" w:rsidRDefault="00BD5F53" w:rsidP="00BD5F53">
      <w:pPr>
        <w:pStyle w:val="Default"/>
      </w:pPr>
    </w:p>
    <w:p w14:paraId="5598DCD4" w14:textId="77777777" w:rsidR="00BA20D9" w:rsidRDefault="003E62C3" w:rsidP="00F506BC">
      <w:pPr>
        <w:pStyle w:val="Default"/>
        <w:ind w:firstLine="709"/>
        <w:jc w:val="center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ПАСПОРТ УСЛУГИ (ПРОЦЕССА) </w:t>
      </w:r>
      <w:r w:rsidR="00BA20D9" w:rsidRPr="00BA20D9">
        <w:rPr>
          <w:b/>
          <w:bCs/>
          <w:sz w:val="20"/>
          <w:szCs w:val="18"/>
        </w:rPr>
        <w:t>ООО «КЭС Оренбуржья»</w:t>
      </w:r>
    </w:p>
    <w:p w14:paraId="4C0F2FEF" w14:textId="47CB195D" w:rsidR="00BD5F53" w:rsidRPr="00F506BC" w:rsidRDefault="00BD5F53" w:rsidP="00F506BC">
      <w:pPr>
        <w:pStyle w:val="Default"/>
        <w:ind w:firstLine="709"/>
        <w:jc w:val="center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14:paraId="7DAEB38B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КРУГ ЗАЯВИТЕЛЕЙ (ПОТРЕБИТЕЛЕЙ): </w:t>
      </w:r>
      <w:r w:rsidRPr="00F506BC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14:paraId="322AE5E4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F506BC">
        <w:rPr>
          <w:sz w:val="20"/>
          <w:szCs w:val="18"/>
        </w:rPr>
        <w:t xml:space="preserve">плата не предусмотрена и не взимается. </w:t>
      </w:r>
    </w:p>
    <w:p w14:paraId="32C22230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УСЛОВИЯ ОКАЗАНИЯ УСЛУГИ (ПРОЦЕССА): </w:t>
      </w:r>
      <w:r w:rsidRPr="00F506BC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 </w:t>
      </w:r>
    </w:p>
    <w:p w14:paraId="5CA6546B" w14:textId="77777777" w:rsidR="00BD5F53" w:rsidRPr="00F506BC" w:rsidRDefault="00BD5F53" w:rsidP="00F506BC">
      <w:pPr>
        <w:pStyle w:val="Default"/>
        <w:ind w:firstLine="709"/>
        <w:rPr>
          <w:sz w:val="20"/>
          <w:szCs w:val="18"/>
        </w:rPr>
      </w:pPr>
      <w:r w:rsidRPr="00F506BC">
        <w:rPr>
          <w:b/>
          <w:bCs/>
          <w:sz w:val="20"/>
          <w:szCs w:val="18"/>
        </w:rPr>
        <w:t xml:space="preserve">РЕЗУЛЬТАТ ОКАЗАНИЯ УСЛУГИ (ПРОЦЕССА): </w:t>
      </w:r>
      <w:r w:rsidRPr="00F506BC">
        <w:rPr>
          <w:sz w:val="20"/>
          <w:szCs w:val="18"/>
        </w:rPr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 </w:t>
      </w:r>
    </w:p>
    <w:p w14:paraId="7401638F" w14:textId="77777777" w:rsidR="00BD5F53" w:rsidRPr="00F506BC" w:rsidRDefault="00BD5F53" w:rsidP="00F506B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F506BC">
        <w:rPr>
          <w:rFonts w:ascii="Times New Roman" w:hAnsi="Times New Roman" w:cs="Times New Roman"/>
          <w:b/>
          <w:bCs/>
          <w:sz w:val="20"/>
          <w:szCs w:val="18"/>
        </w:rPr>
        <w:t xml:space="preserve">ОБЩИЙ СРОК ОКАЗАНИЯ УСЛУГИ (ПРОЦЕССА): </w:t>
      </w:r>
      <w:r w:rsidRPr="00F506BC">
        <w:rPr>
          <w:rFonts w:ascii="Times New Roman" w:hAnsi="Times New Roman" w:cs="Times New Roman"/>
          <w:sz w:val="20"/>
          <w:szCs w:val="18"/>
        </w:rPr>
        <w:t>15 рабочих дней со дня получения запроса от заявителя.</w:t>
      </w:r>
    </w:p>
    <w:p w14:paraId="74556B38" w14:textId="77777777" w:rsidR="00BD5F53" w:rsidRPr="00F506BC" w:rsidRDefault="00BD5F53" w:rsidP="00F506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F506BC">
        <w:rPr>
          <w:rFonts w:ascii="Times New Roman" w:hAnsi="Times New Roman" w:cs="Times New Roman"/>
          <w:sz w:val="24"/>
        </w:rPr>
        <w:t xml:space="preserve"> </w:t>
      </w:r>
      <w:r w:rsidRPr="00F506BC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165"/>
        <w:gridCol w:w="2427"/>
        <w:gridCol w:w="2427"/>
        <w:gridCol w:w="2427"/>
      </w:tblGrid>
      <w:tr w:rsidR="00BD5F53" w:rsidRPr="00F506BC" w14:paraId="3920BFBB" w14:textId="77777777" w:rsidTr="00BD5F53">
        <w:tc>
          <w:tcPr>
            <w:tcW w:w="562" w:type="dxa"/>
          </w:tcPr>
          <w:p w14:paraId="0BFF305E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sz w:val="20"/>
                <w:szCs w:val="18"/>
              </w:rPr>
              <w:t>№</w:t>
            </w:r>
          </w:p>
        </w:tc>
        <w:tc>
          <w:tcPr>
            <w:tcW w:w="2552" w:type="dxa"/>
          </w:tcPr>
          <w:p w14:paraId="57EF44B6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165" w:type="dxa"/>
          </w:tcPr>
          <w:p w14:paraId="112BEDA9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5D492351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427" w:type="dxa"/>
          </w:tcPr>
          <w:p w14:paraId="59DCB9BC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03CE3CF0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1A047C49" w14:textId="77777777" w:rsidR="00BD5F53" w:rsidRPr="00F506BC" w:rsidRDefault="00BD5F53" w:rsidP="00BA20D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506BC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BD5F53" w:rsidRPr="00F506BC" w14:paraId="7CF41D56" w14:textId="77777777" w:rsidTr="00BD5F53">
        <w:tc>
          <w:tcPr>
            <w:tcW w:w="562" w:type="dxa"/>
          </w:tcPr>
          <w:p w14:paraId="38684027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552" w:type="dxa"/>
          </w:tcPr>
          <w:p w14:paraId="1271DC22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запросом о согласовании</w:t>
            </w:r>
          </w:p>
        </w:tc>
        <w:tc>
          <w:tcPr>
            <w:tcW w:w="4165" w:type="dxa"/>
          </w:tcPr>
          <w:p w14:paraId="3516AE2A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  <w:p w14:paraId="4224425F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2427" w:type="dxa"/>
          </w:tcPr>
          <w:p w14:paraId="04130A6F" w14:textId="4D70036B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уведомлением, обращение п</w:t>
            </w:r>
            <w:r w:rsidR="005448EB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о электронной форме на сайте </w:t>
            </w:r>
            <w:r w:rsidR="00BA20D9" w:rsidRPr="00BA20D9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через Личный кабинет</w:t>
            </w:r>
          </w:p>
        </w:tc>
        <w:tc>
          <w:tcPr>
            <w:tcW w:w="2427" w:type="dxa"/>
          </w:tcPr>
          <w:p w14:paraId="69840895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094A282E" w14:textId="69F85EB6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Пункт 148 Основ функционирования розничных рынков электрической энергии</w:t>
            </w:r>
            <w:r w:rsidR="00BA20D9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BA20D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BD5F53" w:rsidRPr="00F506BC" w14:paraId="64797D6F" w14:textId="77777777" w:rsidTr="00BD5F53">
        <w:tc>
          <w:tcPr>
            <w:tcW w:w="562" w:type="dxa"/>
          </w:tcPr>
          <w:p w14:paraId="3C166806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552" w:type="dxa"/>
          </w:tcPr>
          <w:p w14:paraId="42A18AB7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4165" w:type="dxa"/>
          </w:tcPr>
          <w:p w14:paraId="4A5374D5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Наличие в запросе необходимых сведений:</w:t>
            </w:r>
          </w:p>
          <w:p w14:paraId="7EB5EDDC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реквизиты и контактные данные заявителя, включая номер телефона;</w:t>
            </w:r>
          </w:p>
          <w:p w14:paraId="24731300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место нахождения и технические характеристики ЭПУ;</w:t>
            </w:r>
          </w:p>
          <w:p w14:paraId="6DACA710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14:paraId="1391F645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места установки существующих приборов учета;</w:t>
            </w:r>
          </w:p>
          <w:p w14:paraId="61A16671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  <w:p w14:paraId="07E3F1CB" w14:textId="7D246CB6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Согласование </w:t>
            </w:r>
            <w:r w:rsidR="00BA20D9" w:rsidRPr="00BA20D9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BD5F5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с потребителем время и даты допуска</w:t>
            </w:r>
          </w:p>
        </w:tc>
        <w:tc>
          <w:tcPr>
            <w:tcW w:w="2427" w:type="dxa"/>
          </w:tcPr>
          <w:p w14:paraId="4EBFAC12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Способом, согласованным с заявителем при подаче им запроса:</w:t>
            </w:r>
          </w:p>
          <w:p w14:paraId="2A3918A4" w14:textId="2E72FE84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на указанный заявителем адрес эле</w:t>
            </w:r>
            <w:r w:rsidR="000A134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ктронной почты, или на сайте </w:t>
            </w:r>
            <w:r w:rsidR="00BA20D9" w:rsidRPr="00BA20D9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 через Личный кабинет заявителя, или письменным уведомлением о согласовании заказным письмом с уведомлением.</w:t>
            </w:r>
          </w:p>
          <w:p w14:paraId="6B7306D8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В случае, если способ предоставления ответа не был согласован с заявителем, то ответ направляется</w:t>
            </w:r>
          </w:p>
          <w:p w14:paraId="36DA804F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tcW w:w="2427" w:type="dxa"/>
          </w:tcPr>
          <w:p w14:paraId="777929A4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В течение 15 рабочих дней со дня получения запроса от заявителя</w:t>
            </w:r>
          </w:p>
        </w:tc>
        <w:tc>
          <w:tcPr>
            <w:tcW w:w="2427" w:type="dxa"/>
          </w:tcPr>
          <w:p w14:paraId="7E3F7BB3" w14:textId="25A01FA8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Пункт 148 Основ функционирования розничных рынков электрической энергии</w:t>
            </w:r>
            <w:r w:rsidR="00BA20D9">
              <w:rPr>
                <w:rFonts w:ascii="Times New Roman" w:hAnsi="Times New Roman" w:cs="Times New Roman"/>
                <w:sz w:val="18"/>
                <w:szCs w:val="16"/>
              </w:rPr>
              <w:t xml:space="preserve"> (2)</w:t>
            </w:r>
          </w:p>
        </w:tc>
      </w:tr>
      <w:tr w:rsidR="00BD5F53" w:rsidRPr="00F506BC" w14:paraId="3E45AF4C" w14:textId="77777777" w:rsidTr="00BD5F53">
        <w:tc>
          <w:tcPr>
            <w:tcW w:w="562" w:type="dxa"/>
          </w:tcPr>
          <w:p w14:paraId="23CDEB76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3</w:t>
            </w:r>
          </w:p>
        </w:tc>
        <w:tc>
          <w:tcPr>
            <w:tcW w:w="2552" w:type="dxa"/>
          </w:tcPr>
          <w:p w14:paraId="2DCEC311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Отказ в согласовании</w:t>
            </w:r>
          </w:p>
        </w:tc>
        <w:tc>
          <w:tcPr>
            <w:tcW w:w="4165" w:type="dxa"/>
          </w:tcPr>
          <w:p w14:paraId="701E3BAA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14:paraId="52E3D674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- 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  <w:p w14:paraId="09A6F6FC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</w:tc>
        <w:tc>
          <w:tcPr>
            <w:tcW w:w="2427" w:type="dxa"/>
          </w:tcPr>
          <w:p w14:paraId="655DE907" w14:textId="33312B6B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Способом, согласованным с заявителем при подаче им запроса: на указанный заявителем адрес эле</w:t>
            </w:r>
            <w:r w:rsidR="00926EA3"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ктронной почты, или на сайте </w:t>
            </w:r>
            <w:r w:rsidR="00BA20D9" w:rsidRPr="00BA20D9">
              <w:rPr>
                <w:rFonts w:ascii="Times New Roman" w:hAnsi="Times New Roman" w:cs="Times New Roman"/>
                <w:sz w:val="18"/>
                <w:szCs w:val="16"/>
              </w:rPr>
              <w:t>ООО «КЭС Оренбуржья»</w:t>
            </w:r>
            <w:r w:rsidR="00BA20D9" w:rsidRPr="00BA20D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через Личный кабинет заявителя, или письменным уведомлением о согласовании заказным письмом с уведомлением.</w:t>
            </w:r>
          </w:p>
          <w:p w14:paraId="5EC19652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В случае, если способ предоставления ответа не был согласован с заявителем, то ответ направляется</w:t>
            </w:r>
          </w:p>
          <w:p w14:paraId="43B0AD64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tcW w:w="2427" w:type="dxa"/>
          </w:tcPr>
          <w:p w14:paraId="6BF8BADB" w14:textId="77777777" w:rsidR="000A134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 xml:space="preserve">В течение 15 рабочих дней со дня получения запроса от </w:t>
            </w:r>
          </w:p>
          <w:p w14:paraId="4025421E" w14:textId="77777777" w:rsidR="000A1343" w:rsidRPr="00F506BC" w:rsidRDefault="000A1343" w:rsidP="00BA20D9">
            <w:pPr>
              <w:pStyle w:val="Default"/>
              <w:rPr>
                <w:sz w:val="18"/>
                <w:szCs w:val="16"/>
              </w:rPr>
            </w:pPr>
            <w:r w:rsidRPr="00F506BC">
              <w:rPr>
                <w:sz w:val="18"/>
                <w:szCs w:val="16"/>
              </w:rPr>
              <w:t xml:space="preserve">заявителя </w:t>
            </w:r>
          </w:p>
          <w:p w14:paraId="70665BBA" w14:textId="77777777" w:rsidR="00BD5F53" w:rsidRPr="00F506BC" w:rsidRDefault="00BD5F5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21D9DED1" w14:textId="77777777" w:rsidR="00BD5F53" w:rsidRPr="00F506BC" w:rsidRDefault="000A1343" w:rsidP="00BA20D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506BC">
              <w:rPr>
                <w:rFonts w:ascii="Times New Roman" w:hAnsi="Times New Roman" w:cs="Times New Roman"/>
                <w:sz w:val="18"/>
                <w:szCs w:val="16"/>
              </w:rPr>
              <w:t>Подпункт «д» пункта 15 Правил недискриминационного доступа</w:t>
            </w:r>
          </w:p>
        </w:tc>
      </w:tr>
    </w:tbl>
    <w:p w14:paraId="1262D95E" w14:textId="1C814322" w:rsidR="00BD5F53" w:rsidRPr="00F506BC" w:rsidRDefault="00BD5F53" w:rsidP="00F506B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7539AE0E" w14:textId="25F92959" w:rsidR="000A1343" w:rsidRPr="00F506BC" w:rsidRDefault="00BA20D9" w:rsidP="00BA20D9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</w:t>
      </w:r>
      <w:r w:rsidR="000A1343" w:rsidRPr="00F506BC">
        <w:rPr>
          <w:rFonts w:ascii="Times New Roman" w:hAnsi="Times New Roman" w:cs="Times New Roman"/>
          <w:sz w:val="18"/>
          <w:szCs w:val="16"/>
        </w:rPr>
        <w:t>1</w:t>
      </w:r>
      <w:r>
        <w:rPr>
          <w:rFonts w:ascii="Times New Roman" w:hAnsi="Times New Roman" w:cs="Times New Roman"/>
          <w:sz w:val="18"/>
          <w:szCs w:val="16"/>
        </w:rPr>
        <w:t>)</w:t>
      </w:r>
      <w:r w:rsidR="000A1343" w:rsidRPr="00F506BC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40D75728" w14:textId="5B21B64F" w:rsidR="000A1343" w:rsidRDefault="00BA20D9" w:rsidP="00BA20D9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</w:t>
      </w:r>
      <w:r w:rsidR="000A1343" w:rsidRPr="00F506BC">
        <w:rPr>
          <w:rFonts w:ascii="Times New Roman" w:hAnsi="Times New Roman" w:cs="Times New Roman"/>
          <w:sz w:val="18"/>
          <w:szCs w:val="16"/>
        </w:rPr>
        <w:t>2</w:t>
      </w:r>
      <w:r>
        <w:rPr>
          <w:rFonts w:ascii="Times New Roman" w:hAnsi="Times New Roman" w:cs="Times New Roman"/>
          <w:sz w:val="18"/>
          <w:szCs w:val="16"/>
        </w:rPr>
        <w:t xml:space="preserve">) </w:t>
      </w:r>
      <w:r w:rsidR="000A1343" w:rsidRPr="00F506BC">
        <w:rPr>
          <w:rFonts w:ascii="Times New Roman" w:hAnsi="Times New Roman" w:cs="Times New Roman"/>
          <w:sz w:val="18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14:paraId="44530D72" w14:textId="77777777" w:rsidR="00BA20D9" w:rsidRPr="00F506BC" w:rsidRDefault="00BA20D9" w:rsidP="00F506B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6"/>
        </w:rPr>
      </w:pPr>
    </w:p>
    <w:p w14:paraId="20376DFA" w14:textId="77777777" w:rsidR="000A1343" w:rsidRPr="00F506BC" w:rsidRDefault="000A1343" w:rsidP="00BA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F506BC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40D0E0AC" w14:textId="77777777" w:rsidR="00BA20D9" w:rsidRPr="002E4A87" w:rsidRDefault="00BA20D9" w:rsidP="00BA20D9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2847EF17" w14:textId="77777777" w:rsidR="00BA20D9" w:rsidRPr="00F77B81" w:rsidRDefault="00BA20D9" w:rsidP="00BA20D9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6AAC1F91" w14:textId="77777777" w:rsidR="00BA20D9" w:rsidRPr="002E4A87" w:rsidRDefault="00BA20D9" w:rsidP="00BA20D9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632825B0" w14:textId="4FE289E4" w:rsidR="000A1343" w:rsidRPr="00BA20D9" w:rsidRDefault="000A1343" w:rsidP="00BA20D9">
      <w:pPr>
        <w:rPr>
          <w:rFonts w:ascii="Times New Roman" w:hAnsi="Times New Roman" w:cs="Times New Roman"/>
          <w:color w:val="000000"/>
          <w:sz w:val="20"/>
          <w:szCs w:val="18"/>
        </w:rPr>
      </w:pPr>
    </w:p>
    <w:sectPr w:rsidR="000A1343" w:rsidRPr="00BA20D9" w:rsidSect="00F506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F5"/>
    <w:rsid w:val="000A1343"/>
    <w:rsid w:val="003E62C3"/>
    <w:rsid w:val="005448EB"/>
    <w:rsid w:val="00616FA7"/>
    <w:rsid w:val="00926EA3"/>
    <w:rsid w:val="00A31AC4"/>
    <w:rsid w:val="00BA20D9"/>
    <w:rsid w:val="00BD5F53"/>
    <w:rsid w:val="00C444F5"/>
    <w:rsid w:val="00F5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7166"/>
  <w15:chartTrackingRefBased/>
  <w15:docId w15:val="{3C079F8C-2EF7-4A59-B834-492F46E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D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A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7</cp:revision>
  <dcterms:created xsi:type="dcterms:W3CDTF">2017-03-29T04:36:00Z</dcterms:created>
  <dcterms:modified xsi:type="dcterms:W3CDTF">2021-01-18T12:22:00Z</dcterms:modified>
</cp:coreProperties>
</file>